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sz w:val="28"/>
          <w:szCs w:val="28"/>
        </w:rPr>
      </w:pPr>
      <w:r>
        <w:rPr/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7114540" cy="1069213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45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ПОЯСНИТЕЛЬНАЯ ЗАПИСКА</w:t>
      </w:r>
    </w:p>
    <w:p>
      <w:pPr>
        <w:pStyle w:val="Normal"/>
        <w:spacing w:lineRule="auto" w:line="276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Учебный план основного общего образования подготовлен на основе следующих документов:</w:t>
      </w:r>
    </w:p>
    <w:p>
      <w:pPr>
        <w:pStyle w:val="ListParagraph"/>
        <w:numPr>
          <w:ilvl w:val="0"/>
          <w:numId w:val="1"/>
        </w:numPr>
        <w:spacing w:lineRule="auto" w:line="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Федеральный закон от 29 декабря 2012 г. №273-ФЗ «Об образовании в Российской Федерации»</w:t>
      </w:r>
    </w:p>
    <w:p>
      <w:pPr>
        <w:pStyle w:val="ListParagraph"/>
        <w:numPr>
          <w:ilvl w:val="0"/>
          <w:numId w:val="1"/>
        </w:numPr>
        <w:spacing w:lineRule="auto" w:line="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Закон РФ от 25 октября 1991 г. №1807-</w:t>
      </w:r>
      <w:r>
        <w:rPr>
          <w:rStyle w:val="Markedcontent"/>
          <w:rFonts w:cs="Times New Roman" w:ascii="Times New Roman" w:hAnsi="Times New Roman"/>
          <w:sz w:val="24"/>
          <w:szCs w:val="24"/>
          <w:lang w:val="en-US"/>
        </w:rPr>
        <w:t>I</w:t>
      </w: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 «О языках народов Российской Федерации»</w:t>
      </w:r>
    </w:p>
    <w:p>
      <w:pPr>
        <w:pStyle w:val="ListParagraph"/>
        <w:numPr>
          <w:ilvl w:val="0"/>
          <w:numId w:val="1"/>
        </w:numPr>
        <w:spacing w:lineRule="auto" w:line="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Закон Республики Татарстан от 22 июня 2013 г. №68-3 РТ «Об образовании»</w:t>
      </w:r>
    </w:p>
    <w:p>
      <w:pPr>
        <w:pStyle w:val="ListParagraph"/>
        <w:numPr>
          <w:ilvl w:val="0"/>
          <w:numId w:val="1"/>
        </w:numPr>
        <w:spacing w:lineRule="auto" w:line="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Закон Республики Татарстан от 8 июня 1992 г. №1560-</w:t>
      </w:r>
      <w:r>
        <w:rPr>
          <w:rStyle w:val="Markedcontent"/>
          <w:rFonts w:cs="Times New Roman" w:ascii="Times New Roman" w:hAnsi="Times New Roman"/>
          <w:sz w:val="24"/>
          <w:szCs w:val="24"/>
          <w:lang w:val="en-US"/>
        </w:rPr>
        <w:t>XII</w:t>
      </w: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 «О государственных языках Республики Татарстан и других языках в Республике Татарстан»</w:t>
      </w:r>
    </w:p>
    <w:p>
      <w:pPr>
        <w:pStyle w:val="ListParagraph"/>
        <w:numPr>
          <w:ilvl w:val="0"/>
          <w:numId w:val="1"/>
        </w:numPr>
        <w:spacing w:lineRule="auto" w:line="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молодёжи», утвержденные постановлением Главного государственного санитарного врача РФ от 28 сентября 2020 г. №28.</w:t>
      </w:r>
    </w:p>
    <w:p>
      <w:pPr>
        <w:pStyle w:val="ListParagraph"/>
        <w:numPr>
          <w:ilvl w:val="0"/>
          <w:numId w:val="1"/>
        </w:numPr>
        <w:spacing w:lineRule="auto" w:line="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 января 2021 г. №2.</w:t>
      </w:r>
    </w:p>
    <w:p>
      <w:pPr>
        <w:pStyle w:val="ListParagraph"/>
        <w:numPr>
          <w:ilvl w:val="0"/>
          <w:numId w:val="1"/>
        </w:numPr>
        <w:spacing w:lineRule="auto" w:line="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Федеральный государственный образовательный стандарт основного общего образования, утвержденный приказом министерства образования и науки РФ от 17.12.2010 №1897.</w:t>
      </w:r>
    </w:p>
    <w:p>
      <w:pPr>
        <w:pStyle w:val="ListParagraph"/>
        <w:numPr>
          <w:ilvl w:val="0"/>
          <w:numId w:val="1"/>
        </w:numPr>
        <w:spacing w:lineRule="auto" w:line="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Федеральный государственный образовательный стандарт основного общего образования, утвержденный приказом министерства просвещения РФ от 31.05.2021 г. №287</w:t>
      </w:r>
    </w:p>
    <w:p>
      <w:pPr>
        <w:pStyle w:val="ListParagraph"/>
        <w:numPr>
          <w:ilvl w:val="0"/>
          <w:numId w:val="1"/>
        </w:numPr>
        <w:spacing w:lineRule="auto" w:line="276"/>
        <w:ind w:left="737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Федеральная образовательная программа основного общего образования, утвержденная приказом министерства просвещения РФ от 18.05.2023 №370</w:t>
      </w:r>
    </w:p>
    <w:p>
      <w:pPr>
        <w:pStyle w:val="Normal"/>
        <w:spacing w:lineRule="auto" w:line="276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Учебный план основного общего образования Муниципальное бюджетное общеобразовательное учреждение "Кавзияковская основная общеобразовательная школа" Сармановского муниципального района Республики Татарстан"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Style w:val="Markedcontent"/>
          <w:rFonts w:cs="Times New Roman" w:ascii="Times New Roman" w:hAnsi="Times New Roman"/>
          <w:sz w:val="24"/>
          <w:szCs w:val="24"/>
        </w:rPr>
        <w:t>(далее - учебный план) для 5-9 классов, реализующих основную образовательную программу основного общего образования, соответствующую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>
      <w:pPr>
        <w:pStyle w:val="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Учебный план является частью образовательной программы Муниципальное бюджетное общеобразовательное учреждение "Кавзияковская основная общеобразовательная школа" Сармановского муниципального района Республики Татарстан", разработанной в соответствии с ФГОС основного общего образования, с учетом Федеральной образовательной программой основного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>
      <w:pPr>
        <w:pStyle w:val="Normal"/>
        <w:spacing w:lineRule="auto" w:line="276"/>
        <w:ind w:firstLine="567"/>
        <w:jc w:val="both"/>
        <w:rPr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Учебный год в Муниципальное бюджетное общеобразовательное учреждение "Кавзияковская основная общеобразовательная школа" Сармановского муниципального района Республики Татарстан"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начинается </w:t>
      </w:r>
      <w:r>
        <w:rPr>
          <w:rFonts w:cs="Times New Roman" w:ascii="Times New Roman" w:hAnsi="Times New Roman"/>
          <w:sz w:val="24"/>
          <w:szCs w:val="24"/>
        </w:rPr>
        <w:t xml:space="preserve">02.09.2024 </w:t>
      </w: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и заканчивается </w:t>
      </w:r>
      <w:r>
        <w:rPr>
          <w:rFonts w:cs="Times New Roman" w:ascii="Times New Roman" w:hAnsi="Times New Roman"/>
          <w:sz w:val="24"/>
          <w:szCs w:val="24"/>
        </w:rPr>
        <w:t xml:space="preserve">25.05.2025. </w:t>
      </w:r>
    </w:p>
    <w:p>
      <w:pPr>
        <w:pStyle w:val="Normal"/>
        <w:spacing w:lineRule="auto" w:line="276"/>
        <w:ind w:firstLine="567"/>
        <w:jc w:val="both"/>
        <w:rPr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Продолжительность учебного года в 5-9 классах составляет 34 учебные недели. </w:t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Учебные занятия для учащихся 5-9 классов проводятся по 6-ти дневной учебной неделе.</w:t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Максимальный объем аудиторной нагрузки обучающихся в неделю составляет  в  5 классе – 32 часа, в  6 классе – 33 часа, в 7 классе – 35 часов, в  8-9 классах – 36 часов.  .</w:t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В Муниципальное бюджетное общеобразовательное учреждение "Кавзияковская основная общеобразовательная школа" Сармановского муниципального района Республики Татарстан"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языком обучения является </w:t>
      </w:r>
      <w:r>
        <w:rPr>
          <w:rFonts w:cs="Times New Roman" w:ascii="Times New Roman" w:hAnsi="Times New Roman"/>
          <w:sz w:val="24"/>
          <w:szCs w:val="24"/>
        </w:rPr>
        <w:t>татарский язык.</w:t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 </w:t>
      </w:r>
      <w:r>
        <w:rPr>
          <w:rStyle w:val="Markedcontent"/>
          <w:rFonts w:cs="Times New Roman" w:ascii="Times New Roman" w:hAnsi="Times New Roman"/>
          <w:sz w:val="24"/>
          <w:szCs w:val="24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Промежуточная аттестация – процедура, проводимая с целью оценки качества освоения обучающимися  всего объема учебной дисциплины за учебный год (годовое оценивание).</w:t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Промежуточная/годовая аттестация обучающихся за год осуществляется в соответствии с календарным учебным графиком.</w:t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Все предметы обязательной части учебного плана оцениваются по четвертям. </w:t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Промежуточная аттестация проходит за 2 недели до окончания учебного года. Формы и порядок проведения промежуточной аттестации определяются «Положением о формах, периодичности и порядке</w:t>
        <w:br/>
        <w:t xml:space="preserve">текущего контроля успеваемости и промежуточной аттестации обучающихся. </w:t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Освоение основной образовательной программ основного общего образования завершается итоговой аттестацией. </w:t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Нормативный срок освоения основной образовательной программы основного общего образования составляет 5 лет.</w:t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УЧЕБНЫЙПЛАН</w:t>
      </w:r>
    </w:p>
    <w:tbl>
      <w:tblPr>
        <w:tblStyle w:val="af1"/>
        <w:tblpPr w:vertAnchor="text" w:horzAnchor="margin" w:leftFromText="180" w:rightFromText="180" w:tblpX="0" w:tblpY="-128"/>
        <w:tblW w:w="14769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836"/>
        <w:gridCol w:w="3988"/>
        <w:gridCol w:w="1388"/>
        <w:gridCol w:w="1390"/>
        <w:gridCol w:w="1388"/>
        <w:gridCol w:w="1390"/>
        <w:gridCol w:w="1388"/>
      </w:tblGrid>
      <w:tr>
        <w:trPr/>
        <w:tc>
          <w:tcPr>
            <w:tcW w:w="3836" w:type="dxa"/>
            <w:vMerge w:val="restart"/>
            <w:tcBorders/>
            <w:shd w:color="auto" w:fill="D9D9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Предметная область</w:t>
            </w:r>
          </w:p>
        </w:tc>
        <w:tc>
          <w:tcPr>
            <w:tcW w:w="3988" w:type="dxa"/>
            <w:vMerge w:val="restart"/>
            <w:tcBorders/>
            <w:shd w:color="auto" w:fill="D9D9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Учебный предмет/курс</w:t>
            </w:r>
          </w:p>
        </w:tc>
        <w:tc>
          <w:tcPr>
            <w:tcW w:w="6944" w:type="dxa"/>
            <w:gridSpan w:val="5"/>
            <w:tcBorders/>
            <w:shd w:color="auto" w:fill="D9D9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Количество часов в неделю</w:t>
            </w:r>
          </w:p>
        </w:tc>
      </w:tr>
      <w:tr>
        <w:trPr/>
        <w:tc>
          <w:tcPr>
            <w:tcW w:w="3836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9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1388" w:type="dxa"/>
            <w:tcBorders/>
            <w:shd w:color="auto" w:fill="D9D9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5</w:t>
            </w:r>
          </w:p>
        </w:tc>
        <w:tc>
          <w:tcPr>
            <w:tcW w:w="1390" w:type="dxa"/>
            <w:tcBorders/>
            <w:shd w:color="auto" w:fill="D9D9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6</w:t>
            </w:r>
          </w:p>
        </w:tc>
        <w:tc>
          <w:tcPr>
            <w:tcW w:w="1388" w:type="dxa"/>
            <w:tcBorders/>
            <w:shd w:color="auto" w:fill="D9D9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7</w:t>
            </w:r>
          </w:p>
        </w:tc>
        <w:tc>
          <w:tcPr>
            <w:tcW w:w="1390" w:type="dxa"/>
            <w:tcBorders/>
            <w:shd w:color="auto" w:fill="D9D9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8</w:t>
            </w:r>
          </w:p>
        </w:tc>
        <w:tc>
          <w:tcPr>
            <w:tcW w:w="1388" w:type="dxa"/>
            <w:tcBorders/>
            <w:shd w:color="auto" w:fill="D9D9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9</w:t>
            </w:r>
          </w:p>
        </w:tc>
      </w:tr>
      <w:tr>
        <w:trPr/>
        <w:tc>
          <w:tcPr>
            <w:tcW w:w="14768" w:type="dxa"/>
            <w:gridSpan w:val="7"/>
            <w:tcBorders/>
            <w:shd w:color="auto" w:fill="FFFFB3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Обязательная часть</w:t>
            </w:r>
          </w:p>
        </w:tc>
      </w:tr>
      <w:tr>
        <w:trPr/>
        <w:tc>
          <w:tcPr>
            <w:tcW w:w="3836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Русский язык и литература</w:t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Русский язык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3836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Литература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3836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Родной язык и родная литература</w:t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Родной (татарский) язык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3836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Родная (татарская) литература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38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Иностранные языки</w:t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Иностранный язык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3836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Математика и информатика</w:t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Математика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3836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Алгебра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3836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Геометрия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3836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Вероятность и статистика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3836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Информатика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3836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Общественно-научные предметы</w:t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История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3836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Обществознание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3836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География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3836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Естественно-научные предметы</w:t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Физика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3836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Химия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3836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Биология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3836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Искусство</w:t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Изобразительное искусство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3836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Музыка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38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Технология</w:t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Труд (технология)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38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Физическая культура</w:t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Физическая культура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38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Основы безопасности и защиты Родины</w:t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Основы безопасности и защиты Родины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38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Основы духовно-нравственной культуры народов России</w:t>
            </w:r>
          </w:p>
        </w:tc>
        <w:tc>
          <w:tcPr>
            <w:tcW w:w="39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Основы духовно-нравственной культуры народов России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7824" w:type="dxa"/>
            <w:gridSpan w:val="2"/>
            <w:tcBorders/>
            <w:shd w:color="auto" w:fill="00FF00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Итого</w:t>
            </w:r>
          </w:p>
        </w:tc>
        <w:tc>
          <w:tcPr>
            <w:tcW w:w="1388" w:type="dxa"/>
            <w:tcBorders/>
            <w:shd w:color="auto" w:fill="00FF00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31</w:t>
            </w:r>
          </w:p>
        </w:tc>
        <w:tc>
          <w:tcPr>
            <w:tcW w:w="1390" w:type="dxa"/>
            <w:tcBorders/>
            <w:shd w:color="auto" w:fill="00FF00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33</w:t>
            </w:r>
          </w:p>
        </w:tc>
        <w:tc>
          <w:tcPr>
            <w:tcW w:w="1388" w:type="dxa"/>
            <w:tcBorders/>
            <w:shd w:color="auto" w:fill="00FF00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34</w:t>
            </w:r>
          </w:p>
        </w:tc>
        <w:tc>
          <w:tcPr>
            <w:tcW w:w="1390" w:type="dxa"/>
            <w:tcBorders/>
            <w:shd w:color="auto" w:fill="00FF00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35</w:t>
            </w:r>
          </w:p>
        </w:tc>
        <w:tc>
          <w:tcPr>
            <w:tcW w:w="1388" w:type="dxa"/>
            <w:tcBorders/>
            <w:shd w:color="auto" w:fill="00FF00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36</w:t>
            </w:r>
          </w:p>
        </w:tc>
      </w:tr>
      <w:tr>
        <w:trPr/>
        <w:tc>
          <w:tcPr>
            <w:tcW w:w="14768" w:type="dxa"/>
            <w:gridSpan w:val="7"/>
            <w:tcBorders/>
            <w:shd w:color="auto" w:fill="FFFFB3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Часть, формируемая участниками образовательных отношений</w:t>
            </w:r>
          </w:p>
        </w:tc>
      </w:tr>
      <w:tr>
        <w:trPr/>
        <w:tc>
          <w:tcPr>
            <w:tcW w:w="7824" w:type="dxa"/>
            <w:gridSpan w:val="2"/>
            <w:tcBorders/>
            <w:shd w:color="auto" w:fill="D9D9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Наименование учебного курса</w:t>
            </w:r>
          </w:p>
        </w:tc>
        <w:tc>
          <w:tcPr>
            <w:tcW w:w="1388" w:type="dxa"/>
            <w:tcBorders/>
            <w:shd w:color="auto" w:fill="D9D9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1390" w:type="dxa"/>
            <w:tcBorders/>
            <w:shd w:color="auto" w:fill="D9D9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1388" w:type="dxa"/>
            <w:tcBorders/>
            <w:shd w:color="auto" w:fill="D9D9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1390" w:type="dxa"/>
            <w:tcBorders/>
            <w:shd w:color="auto" w:fill="D9D9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1388" w:type="dxa"/>
            <w:tcBorders/>
            <w:shd w:color="auto" w:fill="D9D9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/>
        <w:tc>
          <w:tcPr>
            <w:tcW w:w="7824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Иностранный язык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7824" w:type="dxa"/>
            <w:gridSpan w:val="2"/>
            <w:tcBorders/>
            <w:shd w:color="auto" w:fill="00FF00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Итого</w:t>
            </w:r>
          </w:p>
        </w:tc>
        <w:tc>
          <w:tcPr>
            <w:tcW w:w="1388" w:type="dxa"/>
            <w:tcBorders/>
            <w:shd w:color="auto" w:fill="00FF00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90" w:type="dxa"/>
            <w:tcBorders/>
            <w:shd w:color="auto" w:fill="00FF00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388" w:type="dxa"/>
            <w:tcBorders/>
            <w:shd w:color="auto" w:fill="00FF00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90" w:type="dxa"/>
            <w:tcBorders/>
            <w:shd w:color="auto" w:fill="00FF00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388" w:type="dxa"/>
            <w:tcBorders/>
            <w:shd w:color="auto" w:fill="00FF00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7824" w:type="dxa"/>
            <w:gridSpan w:val="2"/>
            <w:tcBorders/>
            <w:shd w:color="auto" w:fill="00FF00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ИТОГО недельная нагрузка</w:t>
            </w:r>
          </w:p>
        </w:tc>
        <w:tc>
          <w:tcPr>
            <w:tcW w:w="1388" w:type="dxa"/>
            <w:tcBorders/>
            <w:shd w:color="auto" w:fill="00FF00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32</w:t>
            </w:r>
          </w:p>
        </w:tc>
        <w:tc>
          <w:tcPr>
            <w:tcW w:w="1390" w:type="dxa"/>
            <w:tcBorders/>
            <w:shd w:color="auto" w:fill="00FF00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33</w:t>
            </w:r>
          </w:p>
        </w:tc>
        <w:tc>
          <w:tcPr>
            <w:tcW w:w="1388" w:type="dxa"/>
            <w:tcBorders/>
            <w:shd w:color="auto" w:fill="00FF00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35</w:t>
            </w:r>
          </w:p>
        </w:tc>
        <w:tc>
          <w:tcPr>
            <w:tcW w:w="1390" w:type="dxa"/>
            <w:tcBorders/>
            <w:shd w:color="auto" w:fill="00FF00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36</w:t>
            </w:r>
          </w:p>
        </w:tc>
        <w:tc>
          <w:tcPr>
            <w:tcW w:w="1388" w:type="dxa"/>
            <w:tcBorders/>
            <w:shd w:color="auto" w:fill="00FF00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36</w:t>
            </w:r>
          </w:p>
        </w:tc>
      </w:tr>
      <w:tr>
        <w:trPr/>
        <w:tc>
          <w:tcPr>
            <w:tcW w:w="7824" w:type="dxa"/>
            <w:gridSpan w:val="2"/>
            <w:tcBorders/>
            <w:shd w:color="auto" w:fill="FCE3FC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Количество учебных недель</w:t>
            </w:r>
          </w:p>
        </w:tc>
        <w:tc>
          <w:tcPr>
            <w:tcW w:w="1388" w:type="dxa"/>
            <w:tcBorders/>
            <w:shd w:color="auto" w:fill="FCE3FC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34</w:t>
            </w:r>
          </w:p>
        </w:tc>
        <w:tc>
          <w:tcPr>
            <w:tcW w:w="1390" w:type="dxa"/>
            <w:tcBorders/>
            <w:shd w:color="auto" w:fill="FCE3FC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34</w:t>
            </w:r>
          </w:p>
        </w:tc>
        <w:tc>
          <w:tcPr>
            <w:tcW w:w="1388" w:type="dxa"/>
            <w:tcBorders/>
            <w:shd w:color="auto" w:fill="FCE3FC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34</w:t>
            </w:r>
          </w:p>
        </w:tc>
        <w:tc>
          <w:tcPr>
            <w:tcW w:w="1390" w:type="dxa"/>
            <w:tcBorders/>
            <w:shd w:color="auto" w:fill="FCE3FC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34</w:t>
            </w:r>
          </w:p>
        </w:tc>
        <w:tc>
          <w:tcPr>
            <w:tcW w:w="1388" w:type="dxa"/>
            <w:tcBorders/>
            <w:shd w:color="auto" w:fill="FCE3FC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34</w:t>
            </w:r>
          </w:p>
        </w:tc>
      </w:tr>
      <w:tr>
        <w:trPr/>
        <w:tc>
          <w:tcPr>
            <w:tcW w:w="7824" w:type="dxa"/>
            <w:gridSpan w:val="2"/>
            <w:tcBorders/>
            <w:shd w:color="auto" w:fill="FCE3FC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Всего часов в год</w:t>
            </w:r>
          </w:p>
        </w:tc>
        <w:tc>
          <w:tcPr>
            <w:tcW w:w="1388" w:type="dxa"/>
            <w:tcBorders/>
            <w:shd w:color="auto" w:fill="FCE3FC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1088</w:t>
            </w:r>
          </w:p>
        </w:tc>
        <w:tc>
          <w:tcPr>
            <w:tcW w:w="1390" w:type="dxa"/>
            <w:tcBorders/>
            <w:shd w:color="auto" w:fill="FCE3FC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1122</w:t>
            </w:r>
          </w:p>
        </w:tc>
        <w:tc>
          <w:tcPr>
            <w:tcW w:w="1388" w:type="dxa"/>
            <w:tcBorders/>
            <w:shd w:color="auto" w:fill="FCE3FC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1190</w:t>
            </w:r>
          </w:p>
        </w:tc>
        <w:tc>
          <w:tcPr>
            <w:tcW w:w="1390" w:type="dxa"/>
            <w:tcBorders/>
            <w:shd w:color="auto" w:fill="FCE3FC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1224</w:t>
            </w:r>
          </w:p>
        </w:tc>
        <w:tc>
          <w:tcPr>
            <w:tcW w:w="1388" w:type="dxa"/>
            <w:tcBorders/>
            <w:shd w:color="auto" w:fill="FCE3FC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1224</w:t>
            </w:r>
          </w:p>
        </w:tc>
      </w:tr>
    </w:tbl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160"/>
        <w:rPr>
          <w:sz w:val="24"/>
          <w:szCs w:val="24"/>
        </w:rPr>
      </w:pPr>
      <w:r>
        <w:rPr/>
      </w:r>
    </w:p>
    <w:sectPr>
      <w:type w:val="nextPage"/>
      <w:pgSz w:w="11906" w:h="16838"/>
      <w:pgMar w:left="1134" w:right="1196" w:gutter="0" w:header="0" w:top="1134" w:footer="0" w:bottom="1134"/>
      <w:pgNumType w:fmt="decimal"/>
      <w:formProt w:val="false"/>
      <w:textDirection w:val="lrTb"/>
      <w:docGrid w:type="default" w:linePitch="360" w:charSpace="1228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Segoe U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 w:cs="Symbol" w:hint="default"/>
        <w:rFonts w:cstheme="majorBidi"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64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36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08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0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52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24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96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687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e2ff3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3">
    <w:name w:val="Heading 3"/>
    <w:basedOn w:val="Normal"/>
    <w:link w:val="31"/>
    <w:uiPriority w:val="9"/>
    <w:qFormat/>
    <w:rsid w:val="00613f43"/>
    <w:pPr>
      <w:spacing w:lineRule="auto" w:line="240" w:beforeAutospacing="1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ca5d63"/>
    <w:rPr>
      <w:sz w:val="16"/>
      <w:szCs w:val="16"/>
    </w:rPr>
  </w:style>
  <w:style w:type="character" w:styleId="Style13" w:customStyle="1">
    <w:name w:val="Текст примечания Знак"/>
    <w:basedOn w:val="DefaultParagraphFont"/>
    <w:link w:val="Annotationtext"/>
    <w:uiPriority w:val="99"/>
    <w:semiHidden/>
    <w:qFormat/>
    <w:rsid w:val="00ca5d63"/>
    <w:rPr>
      <w:sz w:val="20"/>
      <w:szCs w:val="20"/>
    </w:rPr>
  </w:style>
  <w:style w:type="character" w:styleId="Style14" w:customStyle="1">
    <w:name w:val="Тема примечания Знак"/>
    <w:basedOn w:val="Style13"/>
    <w:link w:val="Annotationsubject"/>
    <w:uiPriority w:val="99"/>
    <w:semiHidden/>
    <w:qFormat/>
    <w:rsid w:val="00ca5d63"/>
    <w:rPr>
      <w:b/>
      <w:bCs/>
      <w:sz w:val="20"/>
      <w:szCs w:val="20"/>
    </w:rPr>
  </w:style>
  <w:style w:type="character" w:styleId="Style15" w:customStyle="1">
    <w:name w:val="Текст выноски Знак"/>
    <w:basedOn w:val="DefaultParagraphFont"/>
    <w:link w:val="BalloonText"/>
    <w:uiPriority w:val="99"/>
    <w:semiHidden/>
    <w:qFormat/>
    <w:rsid w:val="00ca5d63"/>
    <w:rPr>
      <w:rFonts w:ascii="Segoe UI" w:hAnsi="Segoe UI" w:cs="Segoe UI"/>
      <w:sz w:val="18"/>
      <w:szCs w:val="18"/>
    </w:rPr>
  </w:style>
  <w:style w:type="character" w:styleId="Markedcontent" w:customStyle="1">
    <w:name w:val="markedcontent"/>
    <w:basedOn w:val="DefaultParagraphFont"/>
    <w:qFormat/>
    <w:rsid w:val="0030678a"/>
    <w:rPr/>
  </w:style>
  <w:style w:type="character" w:styleId="31" w:customStyle="1">
    <w:name w:val="Заголовок 3 Знак"/>
    <w:basedOn w:val="DefaultParagraphFont"/>
    <w:uiPriority w:val="9"/>
    <w:qFormat/>
    <w:rsid w:val="00613f43"/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paragraph" w:styleId="Style16" w:customStyle="1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Lucida Sans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Lucida Sans"/>
    </w:rPr>
  </w:style>
  <w:style w:type="paragraph" w:styleId="Style21">
    <w:name w:val="Title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Annotationtext">
    <w:name w:val="annotation text"/>
    <w:basedOn w:val="Normal"/>
    <w:link w:val="Style13"/>
    <w:uiPriority w:val="99"/>
    <w:semiHidden/>
    <w:unhideWhenUsed/>
    <w:qFormat/>
    <w:rsid w:val="00ca5d63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Style14"/>
    <w:uiPriority w:val="99"/>
    <w:semiHidden/>
    <w:unhideWhenUsed/>
    <w:qFormat/>
    <w:rsid w:val="00ca5d63"/>
    <w:pPr/>
    <w:rPr>
      <w:b/>
      <w:bCs/>
    </w:rPr>
  </w:style>
  <w:style w:type="paragraph" w:styleId="BalloonText">
    <w:name w:val="Balloon Text"/>
    <w:basedOn w:val="Normal"/>
    <w:link w:val="Style15"/>
    <w:uiPriority w:val="99"/>
    <w:semiHidden/>
    <w:unhideWhenUsed/>
    <w:qFormat/>
    <w:rsid w:val="00ca5d63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c3476"/>
    <w:pPr>
      <w:spacing w:before="0" w:after="160"/>
      <w:ind w:left="720" w:hanging="0"/>
      <w:contextualSpacing/>
    </w:pPr>
    <w:rPr/>
  </w:style>
  <w:style w:type="paragraph" w:styleId="Style22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1">
    <w:name w:val="Table Grid"/>
    <w:basedOn w:val="a1"/>
    <w:uiPriority w:val="39"/>
    <w:rsid w:val="006e1004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Application>LibreOffice/7.5.1.2$Windows_X86_64 LibreOffice_project/fcbaee479e84c6cd81291587d2ee68cba099e129</Application>
  <AppVersion>15.0000</AppVersion>
  <Pages>4</Pages>
  <Words>836</Words>
  <Characters>5507</Characters>
  <CharactersWithSpaces>6135</CharactersWithSpaces>
  <Paragraphs>219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2022-08-06T07:34:00Z</dcterms:created>
  <dc:creator>admin</dc:creator>
  <dc:description/>
  <dc:language>ru-RU</dc:language>
  <cp:lastModifiedBy/>
  <cp:lastPrinted>2024-09-27T09:17:00Z</cp:lastPrinted>
  <dcterms:modified xsi:type="dcterms:W3CDTF">2024-09-30T10:29:34Z</dcterms:modified>
  <cp:revision>38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